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42911" w:rsidRPr="002C661F" w:rsidRDefault="00142911" w:rsidP="002C661F">
      <w:pPr>
        <w:spacing w:line="480" w:lineRule="auto"/>
        <w:rPr>
          <w:rFonts w:ascii="Times New Roman" w:hAnsi="Times New Roman" w:cs="Times New Roman"/>
          <w:sz w:val="24"/>
          <w:szCs w:val="24"/>
        </w:rPr>
      </w:pPr>
    </w:p>
    <w:p w:rsidR="002C661F" w:rsidRDefault="002C661F" w:rsidP="002C661F">
      <w:pPr>
        <w:pStyle w:val="laureate-rte"/>
        <w:shd w:val="clear" w:color="auto" w:fill="FFFFFF"/>
        <w:spacing w:before="0" w:beforeAutospacing="0" w:after="0" w:afterAutospacing="0" w:line="480" w:lineRule="auto"/>
        <w:jc w:val="center"/>
        <w:rPr>
          <w:b/>
        </w:rPr>
      </w:pPr>
    </w:p>
    <w:p w:rsidR="002C661F" w:rsidRDefault="002C661F" w:rsidP="002C661F">
      <w:pPr>
        <w:pStyle w:val="laureate-rte"/>
        <w:shd w:val="clear" w:color="auto" w:fill="FFFFFF"/>
        <w:spacing w:before="0" w:beforeAutospacing="0" w:after="0" w:afterAutospacing="0" w:line="480" w:lineRule="auto"/>
        <w:jc w:val="center"/>
        <w:rPr>
          <w:b/>
        </w:rPr>
      </w:pPr>
    </w:p>
    <w:p w:rsidR="002C661F" w:rsidRDefault="002C661F" w:rsidP="002C661F">
      <w:pPr>
        <w:pStyle w:val="laureate-rte"/>
        <w:shd w:val="clear" w:color="auto" w:fill="FFFFFF"/>
        <w:spacing w:before="0" w:beforeAutospacing="0" w:after="0" w:afterAutospacing="0" w:line="480" w:lineRule="auto"/>
        <w:jc w:val="center"/>
        <w:rPr>
          <w:b/>
        </w:rPr>
      </w:pPr>
    </w:p>
    <w:p w:rsidR="002C661F" w:rsidRDefault="002C661F" w:rsidP="002C661F">
      <w:pPr>
        <w:pStyle w:val="laureate-rte"/>
        <w:shd w:val="clear" w:color="auto" w:fill="FFFFFF"/>
        <w:spacing w:before="0" w:beforeAutospacing="0" w:after="0" w:afterAutospacing="0" w:line="480" w:lineRule="auto"/>
        <w:jc w:val="center"/>
        <w:rPr>
          <w:b/>
        </w:rPr>
      </w:pPr>
    </w:p>
    <w:p w:rsidR="002C661F" w:rsidRDefault="002C661F" w:rsidP="005E0B72">
      <w:pPr>
        <w:pStyle w:val="laureate-rte"/>
        <w:shd w:val="clear" w:color="auto" w:fill="FFFFFF"/>
        <w:spacing w:before="0" w:beforeAutospacing="0" w:after="0" w:afterAutospacing="0" w:line="480" w:lineRule="auto"/>
        <w:rPr>
          <w:b/>
        </w:rPr>
      </w:pPr>
    </w:p>
    <w:p w:rsidR="002C661F" w:rsidRDefault="002C661F" w:rsidP="002C661F">
      <w:pPr>
        <w:pStyle w:val="laureate-rte"/>
        <w:shd w:val="clear" w:color="auto" w:fill="FFFFFF"/>
        <w:spacing w:before="0" w:beforeAutospacing="0" w:after="0" w:afterAutospacing="0" w:line="480" w:lineRule="auto"/>
        <w:jc w:val="center"/>
        <w:rPr>
          <w:b/>
        </w:rPr>
      </w:pPr>
    </w:p>
    <w:p w:rsidR="002C661F" w:rsidRDefault="002C661F" w:rsidP="002C661F">
      <w:pPr>
        <w:pStyle w:val="laureate-rte"/>
        <w:shd w:val="clear" w:color="auto" w:fill="FFFFFF"/>
        <w:spacing w:before="0" w:beforeAutospacing="0" w:after="0" w:afterAutospacing="0" w:line="480" w:lineRule="auto"/>
        <w:jc w:val="center"/>
        <w:rPr>
          <w:b/>
        </w:rPr>
      </w:pPr>
    </w:p>
    <w:p w:rsidR="004A5638" w:rsidRPr="002C661F" w:rsidRDefault="006877A1" w:rsidP="002C661F">
      <w:pPr>
        <w:pStyle w:val="laureate-rte"/>
        <w:shd w:val="clear" w:color="auto" w:fill="FFFFFF"/>
        <w:spacing w:before="0" w:beforeAutospacing="0" w:after="0" w:afterAutospacing="0" w:line="480" w:lineRule="auto"/>
        <w:jc w:val="center"/>
        <w:rPr>
          <w:b/>
        </w:rPr>
      </w:pPr>
      <w:r w:rsidRPr="002C661F">
        <w:rPr>
          <w:b/>
        </w:rPr>
        <w:t>Virginia Tech Shooting</w:t>
      </w:r>
    </w:p>
    <w:p w:rsidR="002C661F" w:rsidRPr="002C661F" w:rsidRDefault="006877A1" w:rsidP="002C661F">
      <w:pPr>
        <w:pStyle w:val="laureate-rte"/>
        <w:shd w:val="clear" w:color="auto" w:fill="FFFFFF"/>
        <w:spacing w:before="0" w:beforeAutospacing="0" w:after="0" w:afterAutospacing="0" w:line="480" w:lineRule="auto"/>
        <w:jc w:val="center"/>
      </w:pPr>
      <w:r w:rsidRPr="002C661F">
        <w:t xml:space="preserve">Name </w:t>
      </w:r>
    </w:p>
    <w:p w:rsidR="002C661F" w:rsidRPr="002C661F" w:rsidRDefault="006877A1" w:rsidP="002C661F">
      <w:pPr>
        <w:pStyle w:val="laureate-rte"/>
        <w:shd w:val="clear" w:color="auto" w:fill="FFFFFF"/>
        <w:spacing w:before="0" w:beforeAutospacing="0" w:after="0" w:afterAutospacing="0" w:line="480" w:lineRule="auto"/>
        <w:jc w:val="center"/>
      </w:pPr>
      <w:r w:rsidRPr="002C661F">
        <w:t xml:space="preserve">Institution </w:t>
      </w:r>
    </w:p>
    <w:p w:rsidR="002C661F" w:rsidRPr="002C661F" w:rsidRDefault="006877A1" w:rsidP="002C661F">
      <w:pPr>
        <w:pStyle w:val="laureate-rte"/>
        <w:shd w:val="clear" w:color="auto" w:fill="FFFFFF"/>
        <w:spacing w:before="0" w:beforeAutospacing="0" w:after="0" w:afterAutospacing="0" w:line="480" w:lineRule="auto"/>
        <w:jc w:val="center"/>
      </w:pPr>
      <w:r w:rsidRPr="002C661F">
        <w:t>Date</w:t>
      </w:r>
    </w:p>
    <w:p w:rsidR="002C661F" w:rsidRPr="002C661F" w:rsidRDefault="002C661F" w:rsidP="002C661F">
      <w:pPr>
        <w:pStyle w:val="laureate-rte"/>
        <w:shd w:val="clear" w:color="auto" w:fill="FFFFFF"/>
        <w:spacing w:before="0" w:beforeAutospacing="0" w:after="0" w:afterAutospacing="0" w:line="480" w:lineRule="auto"/>
        <w:jc w:val="center"/>
      </w:pPr>
    </w:p>
    <w:p w:rsidR="002C661F" w:rsidRPr="002C661F" w:rsidRDefault="002C661F" w:rsidP="002C661F">
      <w:pPr>
        <w:pStyle w:val="laureate-rte"/>
        <w:shd w:val="clear" w:color="auto" w:fill="FFFFFF"/>
        <w:spacing w:before="0" w:beforeAutospacing="0" w:after="0" w:afterAutospacing="0" w:line="480" w:lineRule="auto"/>
        <w:jc w:val="center"/>
      </w:pPr>
    </w:p>
    <w:p w:rsidR="002C661F" w:rsidRDefault="002C661F" w:rsidP="002C661F">
      <w:pPr>
        <w:pStyle w:val="laureate-rte"/>
        <w:shd w:val="clear" w:color="auto" w:fill="FFFFFF"/>
        <w:spacing w:before="0" w:beforeAutospacing="0" w:after="0" w:afterAutospacing="0" w:line="480" w:lineRule="auto"/>
        <w:jc w:val="center"/>
      </w:pPr>
    </w:p>
    <w:p w:rsidR="002C661F" w:rsidRDefault="002C661F" w:rsidP="002C661F">
      <w:pPr>
        <w:pStyle w:val="laureate-rte"/>
        <w:shd w:val="clear" w:color="auto" w:fill="FFFFFF"/>
        <w:spacing w:before="0" w:beforeAutospacing="0" w:after="0" w:afterAutospacing="0" w:line="480" w:lineRule="auto"/>
        <w:jc w:val="center"/>
      </w:pPr>
    </w:p>
    <w:p w:rsidR="002C661F" w:rsidRDefault="002C661F" w:rsidP="002C661F">
      <w:pPr>
        <w:pStyle w:val="laureate-rte"/>
        <w:shd w:val="clear" w:color="auto" w:fill="FFFFFF"/>
        <w:spacing w:before="0" w:beforeAutospacing="0" w:after="0" w:afterAutospacing="0" w:line="480" w:lineRule="auto"/>
        <w:jc w:val="center"/>
      </w:pPr>
    </w:p>
    <w:p w:rsidR="002C661F" w:rsidRDefault="002C661F" w:rsidP="002C661F">
      <w:pPr>
        <w:pStyle w:val="laureate-rte"/>
        <w:shd w:val="clear" w:color="auto" w:fill="FFFFFF"/>
        <w:spacing w:before="0" w:beforeAutospacing="0" w:after="0" w:afterAutospacing="0" w:line="480" w:lineRule="auto"/>
        <w:jc w:val="center"/>
      </w:pPr>
    </w:p>
    <w:p w:rsidR="005E0B72" w:rsidRDefault="005E0B72" w:rsidP="002C661F">
      <w:pPr>
        <w:pStyle w:val="laureate-rte"/>
        <w:shd w:val="clear" w:color="auto" w:fill="FFFFFF"/>
        <w:spacing w:before="0" w:beforeAutospacing="0" w:after="0" w:afterAutospacing="0" w:line="480" w:lineRule="auto"/>
        <w:jc w:val="center"/>
      </w:pPr>
    </w:p>
    <w:p w:rsidR="005E0B72" w:rsidRDefault="005E0B72" w:rsidP="002C661F">
      <w:pPr>
        <w:pStyle w:val="laureate-rte"/>
        <w:shd w:val="clear" w:color="auto" w:fill="FFFFFF"/>
        <w:spacing w:before="0" w:beforeAutospacing="0" w:after="0" w:afterAutospacing="0" w:line="480" w:lineRule="auto"/>
        <w:jc w:val="center"/>
      </w:pPr>
    </w:p>
    <w:p w:rsidR="005E0B72" w:rsidRDefault="005E0B72" w:rsidP="002C661F">
      <w:pPr>
        <w:pStyle w:val="laureate-rte"/>
        <w:shd w:val="clear" w:color="auto" w:fill="FFFFFF"/>
        <w:spacing w:before="0" w:beforeAutospacing="0" w:after="0" w:afterAutospacing="0" w:line="480" w:lineRule="auto"/>
        <w:jc w:val="center"/>
      </w:pPr>
    </w:p>
    <w:p w:rsidR="005E0B72" w:rsidRDefault="005E0B72" w:rsidP="002C661F">
      <w:pPr>
        <w:pStyle w:val="laureate-rte"/>
        <w:shd w:val="clear" w:color="auto" w:fill="FFFFFF"/>
        <w:spacing w:before="0" w:beforeAutospacing="0" w:after="0" w:afterAutospacing="0" w:line="480" w:lineRule="auto"/>
        <w:jc w:val="center"/>
      </w:pPr>
    </w:p>
    <w:p w:rsidR="005E0B72" w:rsidRPr="002C661F" w:rsidRDefault="005E0B72" w:rsidP="002C661F">
      <w:pPr>
        <w:pStyle w:val="laureate-rte"/>
        <w:shd w:val="clear" w:color="auto" w:fill="FFFFFF"/>
        <w:spacing w:before="0" w:beforeAutospacing="0" w:after="0" w:afterAutospacing="0" w:line="480" w:lineRule="auto"/>
        <w:jc w:val="center"/>
      </w:pPr>
    </w:p>
    <w:p w:rsidR="002C661F" w:rsidRPr="002C661F" w:rsidRDefault="006877A1" w:rsidP="002C661F">
      <w:pPr>
        <w:pStyle w:val="laureate-rte"/>
        <w:shd w:val="clear" w:color="auto" w:fill="FFFFFF"/>
        <w:spacing w:before="0" w:beforeAutospacing="0" w:after="0" w:afterAutospacing="0" w:line="480" w:lineRule="auto"/>
        <w:jc w:val="center"/>
        <w:rPr>
          <w:b/>
        </w:rPr>
      </w:pPr>
      <w:r w:rsidRPr="002C661F">
        <w:rPr>
          <w:b/>
        </w:rPr>
        <w:lastRenderedPageBreak/>
        <w:t>Virginia Tech Shooting</w:t>
      </w:r>
    </w:p>
    <w:p w:rsidR="004167E0" w:rsidRPr="002C661F" w:rsidRDefault="006877A1" w:rsidP="002C661F">
      <w:pPr>
        <w:pStyle w:val="laureate-rte"/>
        <w:shd w:val="clear" w:color="auto" w:fill="FFFFFF"/>
        <w:spacing w:before="0" w:beforeAutospacing="0" w:after="0" w:afterAutospacing="0" w:line="480" w:lineRule="auto"/>
        <w:jc w:val="center"/>
        <w:rPr>
          <w:b/>
        </w:rPr>
      </w:pPr>
      <w:r w:rsidRPr="002C661F">
        <w:rPr>
          <w:b/>
        </w:rPr>
        <w:t>Introduction</w:t>
      </w:r>
      <w:bookmarkStart w:id="0" w:name="_GoBack"/>
      <w:bookmarkEnd w:id="0"/>
    </w:p>
    <w:p w:rsidR="004A5638" w:rsidRPr="002C661F" w:rsidRDefault="006877A1" w:rsidP="002C661F">
      <w:pPr>
        <w:pStyle w:val="laureate-rte"/>
        <w:shd w:val="clear" w:color="auto" w:fill="FFFFFF"/>
        <w:spacing w:before="0" w:beforeAutospacing="0" w:after="0" w:afterAutospacing="0" w:line="480" w:lineRule="auto"/>
        <w:ind w:firstLine="720"/>
      </w:pPr>
      <w:r w:rsidRPr="002C661F">
        <w:t>Virginia Tech Shooting took place on Apr</w:t>
      </w:r>
      <w:r w:rsidR="00E62BCA" w:rsidRPr="002C661F">
        <w:t xml:space="preserve">il </w:t>
      </w:r>
      <w:r w:rsidR="002C661F" w:rsidRPr="002C661F">
        <w:t>16</w:t>
      </w:r>
      <w:r w:rsidR="002C661F" w:rsidRPr="002C661F">
        <w:rPr>
          <w:vertAlign w:val="superscript"/>
        </w:rPr>
        <w:t>th</w:t>
      </w:r>
      <w:r w:rsidR="002C661F" w:rsidRPr="002C661F">
        <w:t xml:space="preserve"> 2007</w:t>
      </w:r>
      <w:r w:rsidRPr="002C661F">
        <w:t xml:space="preserve">, </w:t>
      </w:r>
      <w:r w:rsidR="001D6DC9" w:rsidRPr="002C661F">
        <w:t>an unfortunate event that affected two buildings</w:t>
      </w:r>
      <w:r w:rsidR="00E62BCA" w:rsidRPr="002C661F">
        <w:t>,</w:t>
      </w:r>
      <w:r w:rsidR="001D6DC9" w:rsidRPr="002C661F">
        <w:t xml:space="preserve"> Norris Hall and West Ambler Johnston Hall. The incident happed specifically at Virginia Polytechnic Institute and State University loca</w:t>
      </w:r>
      <w:r w:rsidR="00F33E59" w:rsidRPr="002C661F">
        <w:t>ted in Blacksburg. The shooter was</w:t>
      </w:r>
      <w:r w:rsidR="001D6DC9" w:rsidRPr="002C661F">
        <w:t xml:space="preserve"> a South Korean resident and an undergraduate student</w:t>
      </w:r>
      <w:r w:rsidR="00E62BCA" w:rsidRPr="002C661F">
        <w:t>,</w:t>
      </w:r>
      <w:r w:rsidR="004B13CA">
        <w:t xml:space="preserve"> </w:t>
      </w:r>
      <w:r w:rsidR="001D6DC9" w:rsidRPr="002C661F">
        <w:t>Seung-C</w:t>
      </w:r>
      <w:r w:rsidR="00E62BCA" w:rsidRPr="002C661F">
        <w:t xml:space="preserve">huo, who opened fire thus killing </w:t>
      </w:r>
      <w:r w:rsidR="001D6DC9" w:rsidRPr="002C661F">
        <w:t>32 people while wounding others with semi-atomic pistols</w:t>
      </w:r>
      <w:r w:rsidR="004167E0" w:rsidRPr="002C661F">
        <w:t>. This discussion will critically examine the personality of the shooter, including possession of empathy and</w:t>
      </w:r>
      <w:r w:rsidR="00E62BCA" w:rsidRPr="002C661F">
        <w:t xml:space="preserve"> how his condition could have</w:t>
      </w:r>
      <w:r w:rsidR="004167E0" w:rsidRPr="002C661F">
        <w:t xml:space="preserve"> i</w:t>
      </w:r>
      <w:r w:rsidR="00E62BCA" w:rsidRPr="002C661F">
        <w:t xml:space="preserve">mpacted </w:t>
      </w:r>
      <w:r w:rsidR="004167E0" w:rsidRPr="002C661F">
        <w:t xml:space="preserve">psychology professionals during the establishment of rapport.  </w:t>
      </w:r>
    </w:p>
    <w:p w:rsidR="004A5638" w:rsidRPr="002C661F" w:rsidRDefault="006877A1" w:rsidP="002C661F">
      <w:pPr>
        <w:pStyle w:val="laureate-rte"/>
        <w:shd w:val="clear" w:color="auto" w:fill="FFFFFF"/>
        <w:spacing w:before="0" w:beforeAutospacing="0" w:after="0" w:afterAutospacing="0" w:line="480" w:lineRule="auto"/>
        <w:jc w:val="center"/>
        <w:rPr>
          <w:b/>
        </w:rPr>
      </w:pPr>
      <w:r w:rsidRPr="002C661F">
        <w:rPr>
          <w:b/>
        </w:rPr>
        <w:t>Shooters’</w:t>
      </w:r>
      <w:r w:rsidR="004B13CA">
        <w:rPr>
          <w:b/>
        </w:rPr>
        <w:t xml:space="preserve"> </w:t>
      </w:r>
      <w:r w:rsidRPr="002C661F">
        <w:rPr>
          <w:b/>
        </w:rPr>
        <w:t>vulnerable narcissism</w:t>
      </w:r>
    </w:p>
    <w:p w:rsidR="00E62BCA" w:rsidRPr="002C661F" w:rsidRDefault="006877A1" w:rsidP="002C661F">
      <w:pPr>
        <w:pStyle w:val="laureate-rte"/>
        <w:shd w:val="clear" w:color="auto" w:fill="FFFFFF"/>
        <w:spacing w:before="0" w:beforeAutospacing="0" w:after="0" w:afterAutospacing="0" w:line="480" w:lineRule="auto"/>
        <w:ind w:firstLine="720"/>
      </w:pPr>
      <w:r w:rsidRPr="002C661F">
        <w:t xml:space="preserve">Virginia’s </w:t>
      </w:r>
      <w:r w:rsidR="004D6735" w:rsidRPr="002C661F">
        <w:t>Tech Shooting</w:t>
      </w:r>
      <w:r w:rsidRPr="002C661F">
        <w:t xml:space="preserve"> suspect</w:t>
      </w:r>
      <w:r w:rsidR="004D6735" w:rsidRPr="002C661F">
        <w:t xml:space="preserve"> demonstrated vulnerable narcissism because he was in love with the exquisite and idealized image of himself. According to </w:t>
      </w:r>
      <w:r w:rsidR="004D6735" w:rsidRPr="002C661F">
        <w:rPr>
          <w:shd w:val="clear" w:color="auto" w:fill="FFFFFF"/>
        </w:rPr>
        <w:t xml:space="preserve">Gore </w:t>
      </w:r>
      <w:r w:rsidRPr="002C661F">
        <w:rPr>
          <w:shd w:val="clear" w:color="auto" w:fill="FFFFFF"/>
        </w:rPr>
        <w:t>&amp;Widiger</w:t>
      </w:r>
      <w:r w:rsidR="004D6735" w:rsidRPr="002C661F">
        <w:rPr>
          <w:shd w:val="clear" w:color="auto" w:fill="FFFFFF"/>
        </w:rPr>
        <w:t>(2016)</w:t>
      </w:r>
      <w:r w:rsidRPr="002C661F">
        <w:rPr>
          <w:shd w:val="clear" w:color="auto" w:fill="FFFFFF"/>
        </w:rPr>
        <w:t>,</w:t>
      </w:r>
      <w:r w:rsidR="004D6735" w:rsidRPr="002C661F">
        <w:rPr>
          <w:shd w:val="clear" w:color="auto" w:fill="FFFFFF"/>
        </w:rPr>
        <w:t xml:space="preserve"> a person suffering from </w:t>
      </w:r>
      <w:r w:rsidR="004D6735" w:rsidRPr="002C661F">
        <w:t xml:space="preserve">vulnerable narcissism is associated with arrogant </w:t>
      </w:r>
      <w:r w:rsidR="004B13CA" w:rsidRPr="002C661F">
        <w:t>behavior</w:t>
      </w:r>
      <w:r w:rsidR="004D6735" w:rsidRPr="002C661F">
        <w:t xml:space="preserve"> and tend</w:t>
      </w:r>
      <w:r w:rsidR="0005109E">
        <w:t>s</w:t>
      </w:r>
      <w:r w:rsidR="004D6735" w:rsidRPr="002C661F">
        <w:t xml:space="preserve"> to be self-</w:t>
      </w:r>
      <w:r w:rsidR="004B13CA" w:rsidRPr="002C661F">
        <w:t>centered</w:t>
      </w:r>
      <w:r w:rsidR="004D6735" w:rsidRPr="002C661F">
        <w:t xml:space="preserve"> in making decisions. As such, they do not consider the needs of others</w:t>
      </w:r>
      <w:r w:rsidR="00805AB3" w:rsidRPr="002C661F">
        <w:t xml:space="preserve"> due to lack of empathy and excessive need for admiration. Based on Seung-Chuo case, it is evident that the shooter demanded to be admired, an aspect that</w:t>
      </w:r>
      <w:r w:rsidR="000915FE" w:rsidRPr="002C661F">
        <w:t xml:space="preserve"> pushed him</w:t>
      </w:r>
      <w:r w:rsidR="00805AB3" w:rsidRPr="002C661F">
        <w:t xml:space="preserve"> to stalk two female classmates. After the case was investigated, Seung-Chuo was confirmed to be mentally ill.  </w:t>
      </w:r>
      <w:r w:rsidR="00805AB3" w:rsidRPr="002C661F">
        <w:rPr>
          <w:shd w:val="clear" w:color="auto" w:fill="FFFFFF"/>
        </w:rPr>
        <w:t xml:space="preserve">Gore &amp;Widiger (2016) suggested that persons with </w:t>
      </w:r>
      <w:r w:rsidR="00805AB3" w:rsidRPr="002C661F">
        <w:t>vulnerable narcissism end up being diagnosed with depression and selective mutism</w:t>
      </w:r>
      <w:r w:rsidR="00805AB3" w:rsidRPr="002C661F">
        <w:rPr>
          <w:shd w:val="clear" w:color="auto" w:fill="FFFFFF"/>
        </w:rPr>
        <w:t xml:space="preserve"> since they do not get the love and admiration they expect from friends.  In </w:t>
      </w:r>
      <w:r w:rsidR="004B13CA" w:rsidRPr="002C661F">
        <w:rPr>
          <w:shd w:val="clear" w:color="auto" w:fill="FFFFFF"/>
        </w:rPr>
        <w:t>comparison,</w:t>
      </w:r>
      <w:r w:rsidR="004B13CA" w:rsidRPr="002C661F">
        <w:t xml:space="preserve"> Seung</w:t>
      </w:r>
      <w:r w:rsidR="0048167A" w:rsidRPr="002C661F">
        <w:t xml:space="preserve">-Chuo did not get the attention and love he expected from school mates. As a result, he responded arrogantly by shooting dead his fellow students due to long-standing depression.  </w:t>
      </w:r>
    </w:p>
    <w:p w:rsidR="002C661F" w:rsidRDefault="002C661F" w:rsidP="002C661F">
      <w:pPr>
        <w:pStyle w:val="laureate-rte"/>
        <w:shd w:val="clear" w:color="auto" w:fill="FFFFFF"/>
        <w:spacing w:before="0" w:beforeAutospacing="0" w:after="0" w:afterAutospacing="0" w:line="480" w:lineRule="auto"/>
        <w:jc w:val="center"/>
        <w:rPr>
          <w:b/>
        </w:rPr>
      </w:pPr>
    </w:p>
    <w:p w:rsidR="004A5638" w:rsidRPr="002C661F" w:rsidRDefault="006877A1" w:rsidP="002C661F">
      <w:pPr>
        <w:pStyle w:val="laureate-rte"/>
        <w:shd w:val="clear" w:color="auto" w:fill="FFFFFF"/>
        <w:spacing w:before="0" w:beforeAutospacing="0" w:after="0" w:afterAutospacing="0" w:line="480" w:lineRule="auto"/>
        <w:jc w:val="center"/>
        <w:rPr>
          <w:b/>
        </w:rPr>
      </w:pPr>
      <w:r w:rsidRPr="002C661F">
        <w:rPr>
          <w:b/>
        </w:rPr>
        <w:lastRenderedPageBreak/>
        <w:t>Shooter’s lack of empathy</w:t>
      </w:r>
    </w:p>
    <w:p w:rsidR="0048167A" w:rsidRPr="002C661F" w:rsidRDefault="006877A1" w:rsidP="002C661F">
      <w:pPr>
        <w:pStyle w:val="laureate-rte"/>
        <w:shd w:val="clear" w:color="auto" w:fill="FFFFFF"/>
        <w:spacing w:before="0" w:beforeAutospacing="0" w:after="0" w:afterAutospacing="0" w:line="480" w:lineRule="auto"/>
        <w:ind w:firstLine="720"/>
      </w:pPr>
      <w:r w:rsidRPr="002C661F">
        <w:t>The shooter showed</w:t>
      </w:r>
      <w:r w:rsidR="004B13CA">
        <w:t xml:space="preserve"> lack of empathy since he did</w:t>
      </w:r>
      <w:r w:rsidRPr="002C661F">
        <w:t xml:space="preserve"> not put himself </w:t>
      </w:r>
      <w:r w:rsidR="000915FE" w:rsidRPr="002C661F">
        <w:t>in</w:t>
      </w:r>
      <w:r w:rsidRPr="002C661F">
        <w:t xml:space="preserve"> shoes</w:t>
      </w:r>
      <w:r w:rsidR="000915FE" w:rsidRPr="002C661F">
        <w:t xml:space="preserve"> of others</w:t>
      </w:r>
      <w:r w:rsidRPr="002C661F">
        <w:t xml:space="preserve">. According to </w:t>
      </w:r>
      <w:r w:rsidRPr="002C661F">
        <w:rPr>
          <w:shd w:val="clear" w:color="auto" w:fill="FFFFFF"/>
        </w:rPr>
        <w:t xml:space="preserve">Chen, Purdie-Vaughns, Phelan, Yu,&amp; Yang (2015), persons suffering from </w:t>
      </w:r>
      <w:r w:rsidR="000915FE" w:rsidRPr="002C661F">
        <w:t xml:space="preserve">vulnerable </w:t>
      </w:r>
      <w:r w:rsidRPr="002C661F">
        <w:t>narcissism demean the lives others and seem less concerned when it comes to meeting third party needs. Besides,</w:t>
      </w:r>
      <w:r w:rsidR="004B13CA">
        <w:t xml:space="preserve"> this group of persons considers </w:t>
      </w:r>
      <w:r w:rsidRPr="002C661F">
        <w:t>taking adv</w:t>
      </w:r>
      <w:r w:rsidR="000915FE" w:rsidRPr="002C661F">
        <w:t>antage of others to</w:t>
      </w:r>
      <w:r w:rsidR="002A3292" w:rsidRPr="002C661F">
        <w:t xml:space="preserve"> meet their needs. In comparison, Seung-Chuo did not think twice during the shooting incidence. Equally, the shooter did not put himself in the shoes of victims, including the bullet</w:t>
      </w:r>
      <w:r w:rsidR="000915FE" w:rsidRPr="002C661F">
        <w:t>’</w:t>
      </w:r>
      <w:r w:rsidR="002A3292" w:rsidRPr="002C661F">
        <w:t xml:space="preserve">s unbearable pain. According to </w:t>
      </w:r>
      <w:r w:rsidR="002A3292" w:rsidRPr="002C661F">
        <w:rPr>
          <w:shd w:val="clear" w:color="auto" w:fill="FFFFFF"/>
        </w:rPr>
        <w:t>Chen, Purdie-Vaughns, Phelan, Yu</w:t>
      </w:r>
      <w:r w:rsidR="000915FE" w:rsidRPr="002C661F">
        <w:rPr>
          <w:shd w:val="clear" w:color="auto" w:fill="FFFFFF"/>
        </w:rPr>
        <w:t>, &amp;</w:t>
      </w:r>
      <w:r w:rsidR="002A3292" w:rsidRPr="002C661F">
        <w:rPr>
          <w:shd w:val="clear" w:color="auto" w:fill="FFFFFF"/>
        </w:rPr>
        <w:t xml:space="preserve"> Yang (2015), it was unfortunate that </w:t>
      </w:r>
      <w:r w:rsidR="002A3292" w:rsidRPr="002C661F">
        <w:t>Seung-Chuo did not consider the feeling of victim’s fam</w:t>
      </w:r>
      <w:r w:rsidR="000915FE" w:rsidRPr="002C661F">
        <w:t>ily members once</w:t>
      </w:r>
      <w:r w:rsidR="002A3292" w:rsidRPr="002C661F">
        <w:t xml:space="preserve"> notified of </w:t>
      </w:r>
      <w:r w:rsidR="000915FE" w:rsidRPr="002C661F">
        <w:t xml:space="preserve">their loved one’s </w:t>
      </w:r>
      <w:r w:rsidR="002A3292" w:rsidRPr="002C661F">
        <w:t xml:space="preserve">death. Notably, it was due to the lack of empathy that Seung-Chuo impacted the lives of more than forty students, including his. Besides, he did not consider the feelings of his family since he shot himself dead after being surrounded by </w:t>
      </w:r>
      <w:r w:rsidR="000915FE" w:rsidRPr="002C661F">
        <w:t xml:space="preserve">police </w:t>
      </w:r>
      <w:r w:rsidR="002A3292" w:rsidRPr="002C661F">
        <w:t>officers</w:t>
      </w:r>
      <w:r w:rsidR="006D763F" w:rsidRPr="002C661F">
        <w:t>. Notably, his family was in massive depression after learning that one of the family members was responsible for terminating</w:t>
      </w:r>
      <w:r w:rsidR="000915FE" w:rsidRPr="002C661F">
        <w:t xml:space="preserve"> lives of</w:t>
      </w:r>
      <w:r w:rsidR="006D763F" w:rsidRPr="002C661F">
        <w:t xml:space="preserve"> 33 souls. </w:t>
      </w:r>
    </w:p>
    <w:p w:rsidR="004A5638" w:rsidRPr="002C661F" w:rsidRDefault="006877A1" w:rsidP="002C661F">
      <w:pPr>
        <w:pStyle w:val="laureate-rte"/>
        <w:shd w:val="clear" w:color="auto" w:fill="FFFFFF"/>
        <w:spacing w:before="0" w:beforeAutospacing="0" w:after="0" w:afterAutospacing="0" w:line="480" w:lineRule="auto"/>
        <w:jc w:val="center"/>
        <w:rPr>
          <w:b/>
        </w:rPr>
      </w:pPr>
      <w:r w:rsidRPr="002C661F">
        <w:rPr>
          <w:b/>
        </w:rPr>
        <w:t>Challenges</w:t>
      </w:r>
      <w:r w:rsidR="00E62BCA" w:rsidRPr="002C661F">
        <w:rPr>
          <w:b/>
        </w:rPr>
        <w:t xml:space="preserve"> for</w:t>
      </w:r>
      <w:r w:rsidR="00142911" w:rsidRPr="002C661F">
        <w:rPr>
          <w:b/>
        </w:rPr>
        <w:t xml:space="preserve"> establish</w:t>
      </w:r>
      <w:r w:rsidR="00E62BCA" w:rsidRPr="002C661F">
        <w:rPr>
          <w:b/>
        </w:rPr>
        <w:t>ing</w:t>
      </w:r>
      <w:r w:rsidR="00142911" w:rsidRPr="002C661F">
        <w:rPr>
          <w:b/>
        </w:rPr>
        <w:t xml:space="preserve"> rappo</w:t>
      </w:r>
      <w:r w:rsidR="00E62BCA" w:rsidRPr="002C661F">
        <w:rPr>
          <w:b/>
        </w:rPr>
        <w:t>rt</w:t>
      </w:r>
    </w:p>
    <w:p w:rsidR="004167E0" w:rsidRPr="002C661F" w:rsidRDefault="006877A1" w:rsidP="002C661F">
      <w:pPr>
        <w:pStyle w:val="laureate-rte"/>
        <w:shd w:val="clear" w:color="auto" w:fill="FFFFFF"/>
        <w:spacing w:before="0" w:beforeAutospacing="0" w:after="0" w:afterAutospacing="0" w:line="480" w:lineRule="auto"/>
        <w:ind w:firstLine="720"/>
      </w:pPr>
      <w:r w:rsidRPr="002C661F">
        <w:t xml:space="preserve">Establishment of rapport is a situation where one engages another </w:t>
      </w:r>
      <w:r w:rsidR="00675715" w:rsidRPr="002C661F">
        <w:t>tactically</w:t>
      </w:r>
      <w:r w:rsidR="0005109E">
        <w:t xml:space="preserve"> </w:t>
      </w:r>
      <w:r w:rsidR="00675715" w:rsidRPr="002C661F">
        <w:t xml:space="preserve">to capture </w:t>
      </w:r>
      <w:r w:rsidRPr="002C661F">
        <w:t>their attention to ensure full concentration during the conversation. Among the challenges faced by psychology professional while establishing rapport with vulnerable narcissism, persons are k</w:t>
      </w:r>
      <w:r w:rsidR="001076B8" w:rsidRPr="002C661F">
        <w:t>eeping them engaged and happy at the same time. Specifically, this group of individuals tend</w:t>
      </w:r>
      <w:r w:rsidR="004B13CA">
        <w:t>s</w:t>
      </w:r>
      <w:r w:rsidR="001076B8" w:rsidRPr="002C661F">
        <w:t xml:space="preserve"> not to respect the ideas of others, and diverting their attention may be a strenuous process (</w:t>
      </w:r>
      <w:r w:rsidR="001076B8" w:rsidRPr="002C661F">
        <w:rPr>
          <w:shd w:val="clear" w:color="auto" w:fill="FFFFFF"/>
        </w:rPr>
        <w:t>Miller et al</w:t>
      </w:r>
      <w:r w:rsidR="001076B8" w:rsidRPr="002C661F">
        <w:t xml:space="preserve">. 2018). Another challenge experienced by psychology professionals is managing the arrogance evidenced among the vulnerable narcissism victims. According to </w:t>
      </w:r>
      <w:r w:rsidR="001076B8" w:rsidRPr="002C661F">
        <w:rPr>
          <w:shd w:val="clear" w:color="auto" w:fill="FFFFFF"/>
        </w:rPr>
        <w:t>Jauk, Weigle, Lehmann, Benedek&amp;Neubauer (2017)</w:t>
      </w:r>
      <w:r w:rsidR="007274AF" w:rsidRPr="002C661F">
        <w:rPr>
          <w:shd w:val="clear" w:color="auto" w:fill="FFFFFF"/>
        </w:rPr>
        <w:t>, there is a vital</w:t>
      </w:r>
      <w:r w:rsidR="001076B8" w:rsidRPr="002C661F">
        <w:rPr>
          <w:shd w:val="clear" w:color="auto" w:fill="FFFFFF"/>
        </w:rPr>
        <w:t xml:space="preserve"> need to engage these persons technically </w:t>
      </w:r>
      <w:r w:rsidR="001076B8" w:rsidRPr="002C661F">
        <w:rPr>
          <w:shd w:val="clear" w:color="auto" w:fill="FFFFFF"/>
        </w:rPr>
        <w:lastRenderedPageBreak/>
        <w:t xml:space="preserve">by revealing to them their vital importance </w:t>
      </w:r>
      <w:r w:rsidR="0083146C" w:rsidRPr="002C661F">
        <w:rPr>
          <w:shd w:val="clear" w:color="auto" w:fill="FFFFFF"/>
        </w:rPr>
        <w:t xml:space="preserve">in society. </w:t>
      </w:r>
      <w:r w:rsidR="0083146C" w:rsidRPr="002C661F">
        <w:t>Conducting home-based follow-ups is yet another challenge that may hinder the effective</w:t>
      </w:r>
      <w:r w:rsidR="007274AF" w:rsidRPr="002C661F">
        <w:t>ness of therapy. Precisely, these</w:t>
      </w:r>
      <w:r w:rsidR="0083146C" w:rsidRPr="002C661F">
        <w:t xml:space="preserve"> person</w:t>
      </w:r>
      <w:r w:rsidR="007274AF" w:rsidRPr="002C661F">
        <w:t>s</w:t>
      </w:r>
      <w:r w:rsidR="0083146C" w:rsidRPr="002C661F">
        <w:t xml:space="preserve"> m</w:t>
      </w:r>
      <w:r w:rsidR="007274AF" w:rsidRPr="002C661F">
        <w:t>a</w:t>
      </w:r>
      <w:r w:rsidR="0083146C" w:rsidRPr="002C661F">
        <w:t>y fail to cooperate with both family members and psychology professionals, thus hindering home-based therapy. Another challenge is the extraction of relevant information from this group of persons</w:t>
      </w:r>
      <w:r w:rsidRPr="002C661F">
        <w:t xml:space="preserve"> (</w:t>
      </w:r>
      <w:r w:rsidRPr="002C661F">
        <w:rPr>
          <w:shd w:val="clear" w:color="auto" w:fill="FFFFFF"/>
        </w:rPr>
        <w:t>Jauk, Weigle, Lehmann, Benedek&amp;Neubauer, 2017)</w:t>
      </w:r>
      <w:r w:rsidRPr="002C661F">
        <w:t xml:space="preserve">. Notably, it is through sourcing the right information that the therapist will be able to put </w:t>
      </w:r>
      <w:r w:rsidR="007274AF" w:rsidRPr="002C661F">
        <w:t xml:space="preserve">in </w:t>
      </w:r>
      <w:r w:rsidRPr="002C661F">
        <w:t xml:space="preserve">place measures for managing vulnerable narcissism persons.    </w:t>
      </w:r>
    </w:p>
    <w:p w:rsidR="002E4540" w:rsidRPr="002C661F" w:rsidRDefault="006877A1" w:rsidP="002C661F">
      <w:pPr>
        <w:pStyle w:val="laureate-rte"/>
        <w:shd w:val="clear" w:color="auto" w:fill="FFFFFF"/>
        <w:spacing w:before="0" w:beforeAutospacing="0" w:after="0" w:afterAutospacing="0" w:line="480" w:lineRule="auto"/>
        <w:jc w:val="center"/>
        <w:rPr>
          <w:b/>
        </w:rPr>
      </w:pPr>
      <w:r w:rsidRPr="002C661F">
        <w:rPr>
          <w:b/>
        </w:rPr>
        <w:t>P</w:t>
      </w:r>
      <w:r w:rsidR="00142911" w:rsidRPr="002C661F">
        <w:rPr>
          <w:b/>
        </w:rPr>
        <w:t>re</w:t>
      </w:r>
      <w:r w:rsidRPr="002C661F">
        <w:rPr>
          <w:b/>
        </w:rPr>
        <w:t xml:space="preserve"> and post </w:t>
      </w:r>
      <w:r w:rsidR="00142911" w:rsidRPr="002C661F">
        <w:rPr>
          <w:b/>
        </w:rPr>
        <w:t>-offence events</w:t>
      </w:r>
    </w:p>
    <w:p w:rsidR="000A1E56" w:rsidRPr="002C661F" w:rsidRDefault="006877A1" w:rsidP="002C661F">
      <w:pPr>
        <w:pStyle w:val="laureate-rte"/>
        <w:shd w:val="clear" w:color="auto" w:fill="FFFFFF"/>
        <w:spacing w:before="0" w:beforeAutospacing="0" w:after="0" w:afterAutospacing="0" w:line="480" w:lineRule="auto"/>
        <w:ind w:firstLine="720"/>
      </w:pPr>
      <w:r w:rsidRPr="002C661F">
        <w:t>Suppose that the shooter survived, his case could have gone through various pre and post</w:t>
      </w:r>
      <w:r w:rsidR="007274AF" w:rsidRPr="002C661F">
        <w:t xml:space="preserve"> crime</w:t>
      </w:r>
      <w:r w:rsidRPr="002C661F">
        <w:t xml:space="preserve"> events.</w:t>
      </w:r>
      <w:r w:rsidR="00E60000" w:rsidRPr="002C661F">
        <w:t xml:space="preserve"> The first pre-crime event that could have taken</w:t>
      </w:r>
      <w:r w:rsidR="007274AF" w:rsidRPr="002C661F">
        <w:t xml:space="preserve"> place</w:t>
      </w:r>
      <w:r w:rsidR="00E60000" w:rsidRPr="002C661F">
        <w:t xml:space="preserve"> is the immediate arrest of the shooter, a condition that </w:t>
      </w:r>
      <w:r w:rsidR="007274AF" w:rsidRPr="002C661F">
        <w:t>entails temporally detainment</w:t>
      </w:r>
      <w:r w:rsidR="00E60000" w:rsidRPr="002C661F">
        <w:t xml:space="preserve"> to pave the way for investigations. The second event would entail interrogating the shooter to acquire information that aid in further investigation. In this section, the shooter would be demanded to provide detailed personal information</w:t>
      </w:r>
      <w:r w:rsidR="00696DFC" w:rsidRPr="002C661F">
        <w:t xml:space="preserve"> to aid reaching family members. According to </w:t>
      </w:r>
      <w:r w:rsidR="00696DFC" w:rsidRPr="002C661F">
        <w:rPr>
          <w:shd w:val="clear" w:color="auto" w:fill="FFFFFF"/>
        </w:rPr>
        <w:t xml:space="preserve">McEwen &amp;Regoeczi (2015), </w:t>
      </w:r>
      <w:r w:rsidR="004B13CA" w:rsidRPr="002C661F">
        <w:rPr>
          <w:shd w:val="clear" w:color="auto" w:fill="FFFFFF"/>
        </w:rPr>
        <w:t>crime investigations entail</w:t>
      </w:r>
      <w:r w:rsidR="00696DFC" w:rsidRPr="002C661F">
        <w:rPr>
          <w:shd w:val="clear" w:color="auto" w:fill="FFFFFF"/>
        </w:rPr>
        <w:t xml:space="preserve"> analysis of suspect's history, including their main engagements. The last aspect as far as pre-crime events are concerned would be court hearing. According to McEwen &amp;Regoeczi </w:t>
      </w:r>
      <w:r w:rsidR="004B13CA">
        <w:rPr>
          <w:shd w:val="clear" w:color="auto" w:fill="FFFFFF"/>
        </w:rPr>
        <w:t>(2015), post crime events begin</w:t>
      </w:r>
      <w:r w:rsidR="00696DFC" w:rsidRPr="002C661F">
        <w:rPr>
          <w:shd w:val="clear" w:color="auto" w:fill="FFFFFF"/>
        </w:rPr>
        <w:t xml:space="preserve"> immediately after a </w:t>
      </w:r>
      <w:r w:rsidR="006B7320" w:rsidRPr="002C661F">
        <w:rPr>
          <w:shd w:val="clear" w:color="auto" w:fill="FFFFFF"/>
        </w:rPr>
        <w:t>court hearing. The first post crime events would be suspect</w:t>
      </w:r>
      <w:r w:rsidR="007274AF" w:rsidRPr="002C661F">
        <w:rPr>
          <w:shd w:val="clear" w:color="auto" w:fill="FFFFFF"/>
        </w:rPr>
        <w:t>’</w:t>
      </w:r>
      <w:r w:rsidR="006B7320" w:rsidRPr="002C661F">
        <w:rPr>
          <w:shd w:val="clear" w:color="auto" w:fill="FFFFFF"/>
        </w:rPr>
        <w:t>s sentencing based on the crime</w:t>
      </w:r>
      <w:r w:rsidR="007274AF" w:rsidRPr="002C661F">
        <w:rPr>
          <w:shd w:val="clear" w:color="auto" w:fill="FFFFFF"/>
        </w:rPr>
        <w:t>’s weight</w:t>
      </w:r>
      <w:r w:rsidR="006B7320" w:rsidRPr="002C661F">
        <w:rPr>
          <w:shd w:val="clear" w:color="auto" w:fill="FFFFFF"/>
        </w:rPr>
        <w:t>. The last post-event</w:t>
      </w:r>
      <w:r w:rsidR="007274AF" w:rsidRPr="002C661F">
        <w:rPr>
          <w:shd w:val="clear" w:color="auto" w:fill="FFFFFF"/>
        </w:rPr>
        <w:t xml:space="preserve"> would be subjecting the victim</w:t>
      </w:r>
      <w:r w:rsidR="004B13CA">
        <w:rPr>
          <w:shd w:val="clear" w:color="auto" w:fill="FFFFFF"/>
        </w:rPr>
        <w:t xml:space="preserve"> </w:t>
      </w:r>
      <w:r w:rsidRPr="002C661F">
        <w:t>to jail</w:t>
      </w:r>
      <w:r w:rsidR="006B7320" w:rsidRPr="002C661F">
        <w:t>’</w:t>
      </w:r>
      <w:r w:rsidRPr="002C661F">
        <w:t xml:space="preserve">s environment for the specified period to reshape his deviant </w:t>
      </w:r>
      <w:r w:rsidR="004B13CA" w:rsidRPr="002C661F">
        <w:t>behavior</w:t>
      </w:r>
      <w:r w:rsidRPr="002C661F">
        <w:t>.</w:t>
      </w:r>
    </w:p>
    <w:p w:rsidR="00675715" w:rsidRPr="002C661F" w:rsidRDefault="006877A1" w:rsidP="002C661F">
      <w:pPr>
        <w:pStyle w:val="laureate-rte"/>
        <w:shd w:val="clear" w:color="auto" w:fill="FFFFFF"/>
        <w:spacing w:before="0" w:beforeAutospacing="0" w:after="0" w:afterAutospacing="0" w:line="480" w:lineRule="auto"/>
        <w:jc w:val="center"/>
        <w:rPr>
          <w:b/>
        </w:rPr>
      </w:pPr>
      <w:r w:rsidRPr="002C661F">
        <w:rPr>
          <w:b/>
        </w:rPr>
        <w:t>Conclusion</w:t>
      </w:r>
    </w:p>
    <w:p w:rsidR="00675715" w:rsidRPr="002C661F" w:rsidRDefault="006877A1" w:rsidP="002C661F">
      <w:pPr>
        <w:pStyle w:val="laureate-rte"/>
        <w:shd w:val="clear" w:color="auto" w:fill="FFFFFF"/>
        <w:spacing w:before="0" w:beforeAutospacing="0" w:after="0" w:afterAutospacing="0" w:line="480" w:lineRule="auto"/>
        <w:ind w:firstLine="720"/>
      </w:pPr>
      <w:r w:rsidRPr="002C661F">
        <w:t xml:space="preserve">Overly, Virginia Tech Shooting is considered among the deadliest </w:t>
      </w:r>
      <w:r w:rsidR="0005109E" w:rsidRPr="002C661F">
        <w:t>even</w:t>
      </w:r>
      <w:r w:rsidR="0005109E">
        <w:t>ts that demand</w:t>
      </w:r>
      <w:r w:rsidRPr="002C661F">
        <w:t xml:space="preserve"> to be researched to combat the occurrence of similar instances. The shooter was suffering from </w:t>
      </w:r>
      <w:r w:rsidR="0005109E">
        <w:lastRenderedPageBreak/>
        <w:t>vulnerable narcissism, a health</w:t>
      </w:r>
      <w:r w:rsidRPr="002C661F">
        <w:t xml:space="preserve"> condition that triggered him to behave arrogantly. Notably, the situation could have been controlled if the college acquired comprehensive information regarding Seung-Chuo history of depression, special care and continuous therapy.      </w:t>
      </w:r>
    </w:p>
    <w:p w:rsidR="00142911" w:rsidRPr="002C661F" w:rsidRDefault="00142911" w:rsidP="002C661F">
      <w:pPr>
        <w:pStyle w:val="laureate-rte"/>
        <w:shd w:val="clear" w:color="auto" w:fill="FFFFFF"/>
        <w:spacing w:before="0" w:beforeAutospacing="0" w:after="0" w:afterAutospacing="0" w:line="480" w:lineRule="auto"/>
      </w:pPr>
    </w:p>
    <w:p w:rsidR="00142911" w:rsidRPr="002C661F" w:rsidRDefault="00142911" w:rsidP="002C661F">
      <w:pPr>
        <w:pStyle w:val="laureate-rte"/>
        <w:shd w:val="clear" w:color="auto" w:fill="FFFFFF"/>
        <w:spacing w:before="0" w:beforeAutospacing="0" w:after="0" w:afterAutospacing="0" w:line="480" w:lineRule="auto"/>
      </w:pPr>
    </w:p>
    <w:p w:rsidR="00142911" w:rsidRPr="002C661F" w:rsidRDefault="00142911" w:rsidP="002C661F">
      <w:pPr>
        <w:pStyle w:val="laureate-rte"/>
        <w:shd w:val="clear" w:color="auto" w:fill="FFFFFF"/>
        <w:spacing w:before="0" w:beforeAutospacing="0" w:after="0" w:afterAutospacing="0" w:line="480" w:lineRule="auto"/>
      </w:pPr>
    </w:p>
    <w:p w:rsidR="00142911" w:rsidRPr="002C661F" w:rsidRDefault="00142911" w:rsidP="002C661F">
      <w:pPr>
        <w:spacing w:line="480" w:lineRule="auto"/>
        <w:rPr>
          <w:rFonts w:ascii="Times New Roman" w:hAnsi="Times New Roman" w:cs="Times New Roman"/>
          <w:sz w:val="24"/>
          <w:szCs w:val="24"/>
        </w:rPr>
      </w:pPr>
    </w:p>
    <w:p w:rsidR="004D6735" w:rsidRDefault="004D6735" w:rsidP="002C661F">
      <w:pPr>
        <w:spacing w:line="480" w:lineRule="auto"/>
        <w:rPr>
          <w:rFonts w:ascii="Times New Roman" w:hAnsi="Times New Roman" w:cs="Times New Roman"/>
          <w:sz w:val="24"/>
          <w:szCs w:val="24"/>
        </w:rPr>
      </w:pPr>
    </w:p>
    <w:p w:rsidR="002C661F" w:rsidRDefault="002C661F" w:rsidP="002C661F">
      <w:pPr>
        <w:spacing w:line="480" w:lineRule="auto"/>
        <w:rPr>
          <w:rFonts w:ascii="Times New Roman" w:hAnsi="Times New Roman" w:cs="Times New Roman"/>
          <w:sz w:val="24"/>
          <w:szCs w:val="24"/>
        </w:rPr>
      </w:pPr>
    </w:p>
    <w:p w:rsidR="002C661F" w:rsidRDefault="002C661F" w:rsidP="002C661F">
      <w:pPr>
        <w:spacing w:line="480" w:lineRule="auto"/>
        <w:rPr>
          <w:rFonts w:ascii="Times New Roman" w:hAnsi="Times New Roman" w:cs="Times New Roman"/>
          <w:sz w:val="24"/>
          <w:szCs w:val="24"/>
        </w:rPr>
      </w:pPr>
    </w:p>
    <w:p w:rsidR="002C661F" w:rsidRDefault="002C661F" w:rsidP="002C661F">
      <w:pPr>
        <w:spacing w:line="480" w:lineRule="auto"/>
        <w:rPr>
          <w:rFonts w:ascii="Times New Roman" w:hAnsi="Times New Roman" w:cs="Times New Roman"/>
          <w:sz w:val="24"/>
          <w:szCs w:val="24"/>
        </w:rPr>
      </w:pPr>
    </w:p>
    <w:p w:rsidR="002C661F" w:rsidRDefault="002C661F" w:rsidP="002C661F">
      <w:pPr>
        <w:spacing w:line="480" w:lineRule="auto"/>
        <w:rPr>
          <w:rFonts w:ascii="Times New Roman" w:hAnsi="Times New Roman" w:cs="Times New Roman"/>
          <w:sz w:val="24"/>
          <w:szCs w:val="24"/>
        </w:rPr>
      </w:pPr>
    </w:p>
    <w:p w:rsidR="002C661F" w:rsidRDefault="002C661F" w:rsidP="002C661F">
      <w:pPr>
        <w:spacing w:line="480" w:lineRule="auto"/>
        <w:rPr>
          <w:rFonts w:ascii="Times New Roman" w:hAnsi="Times New Roman" w:cs="Times New Roman"/>
          <w:sz w:val="24"/>
          <w:szCs w:val="24"/>
        </w:rPr>
      </w:pPr>
    </w:p>
    <w:p w:rsidR="002C661F" w:rsidRDefault="002C661F" w:rsidP="002C661F">
      <w:pPr>
        <w:spacing w:line="480" w:lineRule="auto"/>
        <w:rPr>
          <w:rFonts w:ascii="Times New Roman" w:hAnsi="Times New Roman" w:cs="Times New Roman"/>
          <w:sz w:val="24"/>
          <w:szCs w:val="24"/>
        </w:rPr>
      </w:pPr>
    </w:p>
    <w:p w:rsidR="002C661F" w:rsidRDefault="002C661F" w:rsidP="002C661F">
      <w:pPr>
        <w:spacing w:line="480" w:lineRule="auto"/>
        <w:rPr>
          <w:rFonts w:ascii="Times New Roman" w:hAnsi="Times New Roman" w:cs="Times New Roman"/>
          <w:sz w:val="24"/>
          <w:szCs w:val="24"/>
        </w:rPr>
      </w:pPr>
    </w:p>
    <w:p w:rsidR="002C661F" w:rsidRDefault="002C661F" w:rsidP="002C661F">
      <w:pPr>
        <w:spacing w:line="480" w:lineRule="auto"/>
        <w:rPr>
          <w:rFonts w:ascii="Times New Roman" w:hAnsi="Times New Roman" w:cs="Times New Roman"/>
          <w:sz w:val="24"/>
          <w:szCs w:val="24"/>
        </w:rPr>
      </w:pPr>
    </w:p>
    <w:p w:rsidR="002C661F" w:rsidRPr="002C661F" w:rsidRDefault="002C661F" w:rsidP="002C661F">
      <w:pPr>
        <w:spacing w:line="480" w:lineRule="auto"/>
        <w:rPr>
          <w:rFonts w:ascii="Times New Roman" w:hAnsi="Times New Roman" w:cs="Times New Roman"/>
          <w:sz w:val="24"/>
          <w:szCs w:val="24"/>
        </w:rPr>
      </w:pPr>
    </w:p>
    <w:p w:rsidR="002C661F" w:rsidRDefault="002C661F" w:rsidP="002C661F">
      <w:pPr>
        <w:spacing w:line="480" w:lineRule="auto"/>
        <w:jc w:val="center"/>
        <w:rPr>
          <w:rFonts w:ascii="Times New Roman" w:hAnsi="Times New Roman" w:cs="Times New Roman"/>
          <w:sz w:val="24"/>
          <w:szCs w:val="24"/>
        </w:rPr>
      </w:pPr>
    </w:p>
    <w:p w:rsidR="002C661F" w:rsidRDefault="002C661F" w:rsidP="002C661F">
      <w:pPr>
        <w:spacing w:line="480" w:lineRule="auto"/>
        <w:jc w:val="center"/>
        <w:rPr>
          <w:rFonts w:ascii="Times New Roman" w:hAnsi="Times New Roman" w:cs="Times New Roman"/>
          <w:sz w:val="24"/>
          <w:szCs w:val="24"/>
        </w:rPr>
      </w:pPr>
    </w:p>
    <w:p w:rsidR="002C661F" w:rsidRDefault="002C661F" w:rsidP="002C661F">
      <w:pPr>
        <w:spacing w:line="480" w:lineRule="auto"/>
        <w:jc w:val="center"/>
        <w:rPr>
          <w:rFonts w:ascii="Times New Roman" w:hAnsi="Times New Roman" w:cs="Times New Roman"/>
          <w:sz w:val="24"/>
          <w:szCs w:val="24"/>
        </w:rPr>
      </w:pPr>
    </w:p>
    <w:p w:rsidR="004D6735" w:rsidRPr="002C661F" w:rsidRDefault="006877A1" w:rsidP="002C661F">
      <w:pPr>
        <w:spacing w:line="480" w:lineRule="auto"/>
        <w:jc w:val="center"/>
        <w:rPr>
          <w:rFonts w:ascii="Times New Roman" w:hAnsi="Times New Roman" w:cs="Times New Roman"/>
          <w:sz w:val="24"/>
          <w:szCs w:val="24"/>
        </w:rPr>
      </w:pPr>
      <w:r w:rsidRPr="002C661F">
        <w:rPr>
          <w:rFonts w:ascii="Times New Roman" w:hAnsi="Times New Roman" w:cs="Times New Roman"/>
          <w:sz w:val="24"/>
          <w:szCs w:val="24"/>
        </w:rPr>
        <w:lastRenderedPageBreak/>
        <w:t>References</w:t>
      </w:r>
    </w:p>
    <w:p w:rsidR="002C661F" w:rsidRDefault="006877A1" w:rsidP="002C661F">
      <w:pPr>
        <w:spacing w:line="480" w:lineRule="auto"/>
        <w:rPr>
          <w:rFonts w:ascii="Times New Roman" w:hAnsi="Times New Roman" w:cs="Times New Roman"/>
          <w:sz w:val="24"/>
          <w:szCs w:val="24"/>
          <w:shd w:val="clear" w:color="auto" w:fill="FFFFFF"/>
        </w:rPr>
      </w:pPr>
      <w:r w:rsidRPr="002C661F">
        <w:rPr>
          <w:rFonts w:ascii="Times New Roman" w:hAnsi="Times New Roman" w:cs="Times New Roman"/>
          <w:sz w:val="24"/>
          <w:szCs w:val="24"/>
          <w:shd w:val="clear" w:color="auto" w:fill="FFFFFF"/>
        </w:rPr>
        <w:t xml:space="preserve">Chen, C. Y., Purdie-Vaughns, V., Phelan, J. C., Yu, G., &amp; Yang, L. H. (2015). Racial and mental </w:t>
      </w:r>
    </w:p>
    <w:p w:rsidR="00BB084A" w:rsidRPr="002C661F" w:rsidRDefault="006877A1" w:rsidP="002C661F">
      <w:pPr>
        <w:spacing w:line="480" w:lineRule="auto"/>
        <w:ind w:left="720"/>
        <w:rPr>
          <w:rFonts w:ascii="Times New Roman" w:hAnsi="Times New Roman" w:cs="Times New Roman"/>
          <w:sz w:val="24"/>
          <w:szCs w:val="24"/>
          <w:shd w:val="clear" w:color="auto" w:fill="FFFFFF"/>
        </w:rPr>
      </w:pPr>
      <w:r w:rsidRPr="002C661F">
        <w:rPr>
          <w:rFonts w:ascii="Times New Roman" w:hAnsi="Times New Roman" w:cs="Times New Roman"/>
          <w:sz w:val="24"/>
          <w:szCs w:val="24"/>
          <w:shd w:val="clear" w:color="auto" w:fill="FFFFFF"/>
        </w:rPr>
        <w:t>illness stereotypes and discrimination: An identity-based analysis of the Virginia Tech and Columbine shootings. </w:t>
      </w:r>
      <w:r w:rsidRPr="002C661F">
        <w:rPr>
          <w:rFonts w:ascii="Times New Roman" w:hAnsi="Times New Roman" w:cs="Times New Roman"/>
          <w:i/>
          <w:iCs/>
          <w:sz w:val="24"/>
          <w:szCs w:val="24"/>
          <w:shd w:val="clear" w:color="auto" w:fill="FFFFFF"/>
        </w:rPr>
        <w:t>Cultural Diversity and Ethnic Minority Psychology</w:t>
      </w:r>
      <w:r w:rsidRPr="002C661F">
        <w:rPr>
          <w:rFonts w:ascii="Times New Roman" w:hAnsi="Times New Roman" w:cs="Times New Roman"/>
          <w:sz w:val="24"/>
          <w:szCs w:val="24"/>
          <w:shd w:val="clear" w:color="auto" w:fill="FFFFFF"/>
        </w:rPr>
        <w:t>, </w:t>
      </w:r>
      <w:r w:rsidRPr="002C661F">
        <w:rPr>
          <w:rFonts w:ascii="Times New Roman" w:hAnsi="Times New Roman" w:cs="Times New Roman"/>
          <w:i/>
          <w:iCs/>
          <w:sz w:val="24"/>
          <w:szCs w:val="24"/>
          <w:shd w:val="clear" w:color="auto" w:fill="FFFFFF"/>
        </w:rPr>
        <w:t>21</w:t>
      </w:r>
      <w:r w:rsidRPr="002C661F">
        <w:rPr>
          <w:rFonts w:ascii="Times New Roman" w:hAnsi="Times New Roman" w:cs="Times New Roman"/>
          <w:sz w:val="24"/>
          <w:szCs w:val="24"/>
          <w:shd w:val="clear" w:color="auto" w:fill="FFFFFF"/>
        </w:rPr>
        <w:t>(2), 279.</w:t>
      </w:r>
    </w:p>
    <w:p w:rsidR="002C661F" w:rsidRDefault="006877A1" w:rsidP="002C661F">
      <w:pPr>
        <w:spacing w:line="480" w:lineRule="auto"/>
        <w:rPr>
          <w:rFonts w:ascii="Times New Roman" w:hAnsi="Times New Roman" w:cs="Times New Roman"/>
          <w:sz w:val="24"/>
          <w:szCs w:val="24"/>
          <w:shd w:val="clear" w:color="auto" w:fill="FFFFFF"/>
        </w:rPr>
      </w:pPr>
      <w:r w:rsidRPr="002C661F">
        <w:rPr>
          <w:rFonts w:ascii="Times New Roman" w:hAnsi="Times New Roman" w:cs="Times New Roman"/>
          <w:sz w:val="24"/>
          <w:szCs w:val="24"/>
          <w:shd w:val="clear" w:color="auto" w:fill="FFFFFF"/>
        </w:rPr>
        <w:t xml:space="preserve">Gore, W. L., &amp;Widiger, T. A. (2016). Fluctuation between grandiose and vulnerable </w:t>
      </w:r>
    </w:p>
    <w:p w:rsidR="004D6735" w:rsidRPr="002C661F" w:rsidRDefault="006877A1" w:rsidP="002C661F">
      <w:pPr>
        <w:spacing w:line="480" w:lineRule="auto"/>
        <w:ind w:firstLine="720"/>
        <w:rPr>
          <w:rFonts w:ascii="Times New Roman" w:hAnsi="Times New Roman" w:cs="Times New Roman"/>
          <w:sz w:val="24"/>
          <w:szCs w:val="24"/>
          <w:shd w:val="clear" w:color="auto" w:fill="FFFFFF"/>
        </w:rPr>
      </w:pPr>
      <w:r w:rsidRPr="002C661F">
        <w:rPr>
          <w:rFonts w:ascii="Times New Roman" w:hAnsi="Times New Roman" w:cs="Times New Roman"/>
          <w:sz w:val="24"/>
          <w:szCs w:val="24"/>
          <w:shd w:val="clear" w:color="auto" w:fill="FFFFFF"/>
        </w:rPr>
        <w:t>narcissism. </w:t>
      </w:r>
      <w:r w:rsidRPr="002C661F">
        <w:rPr>
          <w:rFonts w:ascii="Times New Roman" w:hAnsi="Times New Roman" w:cs="Times New Roman"/>
          <w:i/>
          <w:iCs/>
          <w:sz w:val="24"/>
          <w:szCs w:val="24"/>
          <w:shd w:val="clear" w:color="auto" w:fill="FFFFFF"/>
        </w:rPr>
        <w:t>Personality Disorders: Theory, Research, and Treatment</w:t>
      </w:r>
      <w:r w:rsidRPr="002C661F">
        <w:rPr>
          <w:rFonts w:ascii="Times New Roman" w:hAnsi="Times New Roman" w:cs="Times New Roman"/>
          <w:sz w:val="24"/>
          <w:szCs w:val="24"/>
          <w:shd w:val="clear" w:color="auto" w:fill="FFFFFF"/>
        </w:rPr>
        <w:t>, </w:t>
      </w:r>
      <w:r w:rsidRPr="002C661F">
        <w:rPr>
          <w:rFonts w:ascii="Times New Roman" w:hAnsi="Times New Roman" w:cs="Times New Roman"/>
          <w:i/>
          <w:iCs/>
          <w:sz w:val="24"/>
          <w:szCs w:val="24"/>
          <w:shd w:val="clear" w:color="auto" w:fill="FFFFFF"/>
        </w:rPr>
        <w:t>7</w:t>
      </w:r>
      <w:r w:rsidRPr="002C661F">
        <w:rPr>
          <w:rFonts w:ascii="Times New Roman" w:hAnsi="Times New Roman" w:cs="Times New Roman"/>
          <w:sz w:val="24"/>
          <w:szCs w:val="24"/>
          <w:shd w:val="clear" w:color="auto" w:fill="FFFFFF"/>
        </w:rPr>
        <w:t>(4), 363.</w:t>
      </w:r>
    </w:p>
    <w:p w:rsidR="002C661F" w:rsidRDefault="006877A1" w:rsidP="002C661F">
      <w:pPr>
        <w:spacing w:line="480" w:lineRule="auto"/>
        <w:rPr>
          <w:rFonts w:ascii="Times New Roman" w:hAnsi="Times New Roman" w:cs="Times New Roman"/>
          <w:sz w:val="24"/>
          <w:szCs w:val="24"/>
          <w:shd w:val="clear" w:color="auto" w:fill="FFFFFF"/>
        </w:rPr>
      </w:pPr>
      <w:r w:rsidRPr="002C661F">
        <w:rPr>
          <w:rFonts w:ascii="Times New Roman" w:hAnsi="Times New Roman" w:cs="Times New Roman"/>
          <w:sz w:val="24"/>
          <w:szCs w:val="24"/>
          <w:shd w:val="clear" w:color="auto" w:fill="FFFFFF"/>
        </w:rPr>
        <w:t xml:space="preserve">Jauk, E., Weigle, E., Lehmann, K., Benedek, M., &amp;Neubauer, A. C. (2017). The relationship </w:t>
      </w:r>
    </w:p>
    <w:p w:rsidR="004D6735" w:rsidRPr="002C661F" w:rsidRDefault="006877A1" w:rsidP="002C661F">
      <w:pPr>
        <w:spacing w:line="480" w:lineRule="auto"/>
        <w:ind w:left="720"/>
        <w:rPr>
          <w:rFonts w:ascii="Times New Roman" w:hAnsi="Times New Roman" w:cs="Times New Roman"/>
          <w:sz w:val="24"/>
          <w:szCs w:val="24"/>
          <w:shd w:val="clear" w:color="auto" w:fill="FFFFFF"/>
        </w:rPr>
      </w:pPr>
      <w:r w:rsidRPr="002C661F">
        <w:rPr>
          <w:rFonts w:ascii="Times New Roman" w:hAnsi="Times New Roman" w:cs="Times New Roman"/>
          <w:sz w:val="24"/>
          <w:szCs w:val="24"/>
          <w:shd w:val="clear" w:color="auto" w:fill="FFFFFF"/>
        </w:rPr>
        <w:t>between grandiose and vulnerable (hypersensitive) narcissism. </w:t>
      </w:r>
      <w:r w:rsidRPr="002C661F">
        <w:rPr>
          <w:rFonts w:ascii="Times New Roman" w:hAnsi="Times New Roman" w:cs="Times New Roman"/>
          <w:i/>
          <w:iCs/>
          <w:sz w:val="24"/>
          <w:szCs w:val="24"/>
          <w:shd w:val="clear" w:color="auto" w:fill="FFFFFF"/>
        </w:rPr>
        <w:t>Frontiers in Psychology</w:t>
      </w:r>
      <w:r w:rsidRPr="002C661F">
        <w:rPr>
          <w:rFonts w:ascii="Times New Roman" w:hAnsi="Times New Roman" w:cs="Times New Roman"/>
          <w:sz w:val="24"/>
          <w:szCs w:val="24"/>
          <w:shd w:val="clear" w:color="auto" w:fill="FFFFFF"/>
        </w:rPr>
        <w:t>, </w:t>
      </w:r>
      <w:r w:rsidRPr="002C661F">
        <w:rPr>
          <w:rFonts w:ascii="Times New Roman" w:hAnsi="Times New Roman" w:cs="Times New Roman"/>
          <w:i/>
          <w:iCs/>
          <w:sz w:val="24"/>
          <w:szCs w:val="24"/>
          <w:shd w:val="clear" w:color="auto" w:fill="FFFFFF"/>
        </w:rPr>
        <w:t>8</w:t>
      </w:r>
      <w:r w:rsidRPr="002C661F">
        <w:rPr>
          <w:rFonts w:ascii="Times New Roman" w:hAnsi="Times New Roman" w:cs="Times New Roman"/>
          <w:sz w:val="24"/>
          <w:szCs w:val="24"/>
          <w:shd w:val="clear" w:color="auto" w:fill="FFFFFF"/>
        </w:rPr>
        <w:t>, 1600.</w:t>
      </w:r>
    </w:p>
    <w:p w:rsidR="002C661F" w:rsidRDefault="006877A1" w:rsidP="002C661F">
      <w:pPr>
        <w:spacing w:line="480" w:lineRule="auto"/>
        <w:rPr>
          <w:rFonts w:ascii="Times New Roman" w:hAnsi="Times New Roman" w:cs="Times New Roman"/>
          <w:sz w:val="24"/>
          <w:szCs w:val="24"/>
          <w:shd w:val="clear" w:color="auto" w:fill="FFFFFF"/>
        </w:rPr>
      </w:pPr>
      <w:r w:rsidRPr="002C661F">
        <w:rPr>
          <w:rFonts w:ascii="Times New Roman" w:hAnsi="Times New Roman" w:cs="Times New Roman"/>
          <w:sz w:val="24"/>
          <w:szCs w:val="24"/>
          <w:shd w:val="clear" w:color="auto" w:fill="FFFFFF"/>
        </w:rPr>
        <w:t>Miller, J. D., Lynam, D. R., Vize, C., Crowe, M., Sleep, C., Maples</w:t>
      </w:r>
      <w:r w:rsidRPr="002C661F">
        <w:rPr>
          <w:rFonts w:ascii="Cambria Math" w:hAnsi="Cambria Math" w:cs="Cambria Math"/>
          <w:sz w:val="24"/>
          <w:szCs w:val="24"/>
          <w:shd w:val="clear" w:color="auto" w:fill="FFFFFF"/>
        </w:rPr>
        <w:t>‐</w:t>
      </w:r>
      <w:r w:rsidRPr="002C661F">
        <w:rPr>
          <w:rFonts w:ascii="Times New Roman" w:hAnsi="Times New Roman" w:cs="Times New Roman"/>
          <w:sz w:val="24"/>
          <w:szCs w:val="24"/>
          <w:shd w:val="clear" w:color="auto" w:fill="FFFFFF"/>
        </w:rPr>
        <w:t xml:space="preserve">Keller, J. L., ...&amp; Campbell, </w:t>
      </w:r>
    </w:p>
    <w:p w:rsidR="00E60000" w:rsidRPr="002C661F" w:rsidRDefault="006877A1" w:rsidP="002C661F">
      <w:pPr>
        <w:spacing w:line="480" w:lineRule="auto"/>
        <w:ind w:left="720"/>
        <w:rPr>
          <w:rFonts w:ascii="Times New Roman" w:hAnsi="Times New Roman" w:cs="Times New Roman"/>
          <w:sz w:val="24"/>
          <w:szCs w:val="24"/>
          <w:shd w:val="clear" w:color="auto" w:fill="FFFFFF"/>
        </w:rPr>
      </w:pPr>
      <w:r w:rsidRPr="002C661F">
        <w:rPr>
          <w:rFonts w:ascii="Times New Roman" w:hAnsi="Times New Roman" w:cs="Times New Roman"/>
          <w:sz w:val="24"/>
          <w:szCs w:val="24"/>
          <w:shd w:val="clear" w:color="auto" w:fill="FFFFFF"/>
        </w:rPr>
        <w:t>W. K. (2018). Vulnerable narcissism is (mostly) a disorder of neuroticism. </w:t>
      </w:r>
      <w:r w:rsidRPr="002C661F">
        <w:rPr>
          <w:rFonts w:ascii="Times New Roman" w:hAnsi="Times New Roman" w:cs="Times New Roman"/>
          <w:i/>
          <w:iCs/>
          <w:sz w:val="24"/>
          <w:szCs w:val="24"/>
          <w:shd w:val="clear" w:color="auto" w:fill="FFFFFF"/>
        </w:rPr>
        <w:t>Journal of personality</w:t>
      </w:r>
      <w:r w:rsidRPr="002C661F">
        <w:rPr>
          <w:rFonts w:ascii="Times New Roman" w:hAnsi="Times New Roman" w:cs="Times New Roman"/>
          <w:sz w:val="24"/>
          <w:szCs w:val="24"/>
          <w:shd w:val="clear" w:color="auto" w:fill="FFFFFF"/>
        </w:rPr>
        <w:t>, </w:t>
      </w:r>
      <w:r w:rsidRPr="002C661F">
        <w:rPr>
          <w:rFonts w:ascii="Times New Roman" w:hAnsi="Times New Roman" w:cs="Times New Roman"/>
          <w:i/>
          <w:iCs/>
          <w:sz w:val="24"/>
          <w:szCs w:val="24"/>
          <w:shd w:val="clear" w:color="auto" w:fill="FFFFFF"/>
        </w:rPr>
        <w:t>86</w:t>
      </w:r>
      <w:r w:rsidRPr="002C661F">
        <w:rPr>
          <w:rFonts w:ascii="Times New Roman" w:hAnsi="Times New Roman" w:cs="Times New Roman"/>
          <w:sz w:val="24"/>
          <w:szCs w:val="24"/>
          <w:shd w:val="clear" w:color="auto" w:fill="FFFFFF"/>
        </w:rPr>
        <w:t>(2), 186-199.</w:t>
      </w:r>
    </w:p>
    <w:p w:rsidR="002C661F" w:rsidRDefault="006877A1" w:rsidP="002C661F">
      <w:pPr>
        <w:spacing w:line="480" w:lineRule="auto"/>
        <w:rPr>
          <w:rFonts w:ascii="Times New Roman" w:hAnsi="Times New Roman" w:cs="Times New Roman"/>
          <w:sz w:val="24"/>
          <w:szCs w:val="24"/>
          <w:shd w:val="clear" w:color="auto" w:fill="FFFFFF"/>
        </w:rPr>
      </w:pPr>
      <w:r w:rsidRPr="002C661F">
        <w:rPr>
          <w:rFonts w:ascii="Times New Roman" w:hAnsi="Times New Roman" w:cs="Times New Roman"/>
          <w:sz w:val="24"/>
          <w:szCs w:val="24"/>
          <w:shd w:val="clear" w:color="auto" w:fill="FFFFFF"/>
        </w:rPr>
        <w:t xml:space="preserve">McEwen, T., &amp;Regoeczi, W. (2015). Forensic evidence in homicide investigations and </w:t>
      </w:r>
    </w:p>
    <w:p w:rsidR="00E60000" w:rsidRPr="002C661F" w:rsidRDefault="006877A1" w:rsidP="002C661F">
      <w:pPr>
        <w:spacing w:line="480" w:lineRule="auto"/>
        <w:ind w:firstLine="720"/>
        <w:rPr>
          <w:rFonts w:ascii="Times New Roman" w:hAnsi="Times New Roman" w:cs="Times New Roman"/>
          <w:sz w:val="24"/>
          <w:szCs w:val="24"/>
        </w:rPr>
      </w:pPr>
      <w:r w:rsidRPr="002C661F">
        <w:rPr>
          <w:rFonts w:ascii="Times New Roman" w:hAnsi="Times New Roman" w:cs="Times New Roman"/>
          <w:sz w:val="24"/>
          <w:szCs w:val="24"/>
          <w:shd w:val="clear" w:color="auto" w:fill="FFFFFF"/>
        </w:rPr>
        <w:t>prosecutions. </w:t>
      </w:r>
      <w:r w:rsidRPr="002C661F">
        <w:rPr>
          <w:rFonts w:ascii="Times New Roman" w:hAnsi="Times New Roman" w:cs="Times New Roman"/>
          <w:i/>
          <w:iCs/>
          <w:sz w:val="24"/>
          <w:szCs w:val="24"/>
          <w:shd w:val="clear" w:color="auto" w:fill="FFFFFF"/>
        </w:rPr>
        <w:t>Journal of forensic sciences</w:t>
      </w:r>
      <w:r w:rsidRPr="002C661F">
        <w:rPr>
          <w:rFonts w:ascii="Times New Roman" w:hAnsi="Times New Roman" w:cs="Times New Roman"/>
          <w:sz w:val="24"/>
          <w:szCs w:val="24"/>
          <w:shd w:val="clear" w:color="auto" w:fill="FFFFFF"/>
        </w:rPr>
        <w:t>, </w:t>
      </w:r>
      <w:r w:rsidRPr="002C661F">
        <w:rPr>
          <w:rFonts w:ascii="Times New Roman" w:hAnsi="Times New Roman" w:cs="Times New Roman"/>
          <w:i/>
          <w:iCs/>
          <w:sz w:val="24"/>
          <w:szCs w:val="24"/>
          <w:shd w:val="clear" w:color="auto" w:fill="FFFFFF"/>
        </w:rPr>
        <w:t>60</w:t>
      </w:r>
      <w:r w:rsidRPr="002C661F">
        <w:rPr>
          <w:rFonts w:ascii="Times New Roman" w:hAnsi="Times New Roman" w:cs="Times New Roman"/>
          <w:sz w:val="24"/>
          <w:szCs w:val="24"/>
          <w:shd w:val="clear" w:color="auto" w:fill="FFFFFF"/>
        </w:rPr>
        <w:t>(5), 1188-1198.</w:t>
      </w:r>
    </w:p>
    <w:sectPr w:rsidR="00E60000" w:rsidRPr="002C661F" w:rsidSect="00087027">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97CA7" w:rsidRDefault="00197CA7" w:rsidP="00DE4F4F">
      <w:pPr>
        <w:spacing w:after="0" w:line="240" w:lineRule="auto"/>
      </w:pPr>
      <w:r>
        <w:separator/>
      </w:r>
    </w:p>
  </w:endnote>
  <w:endnote w:type="continuationSeparator" w:id="1">
    <w:p w:rsidR="00197CA7" w:rsidRDefault="00197CA7" w:rsidP="00DE4F4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Math">
    <w:panose1 w:val="02040503050406030204"/>
    <w:charset w:val="00"/>
    <w:family w:val="roman"/>
    <w:pitch w:val="variable"/>
    <w:sig w:usb0="A00002EF" w:usb1="420020EB" w:usb2="00000000"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97CA7" w:rsidRDefault="00197CA7" w:rsidP="00DE4F4F">
      <w:pPr>
        <w:spacing w:after="0" w:line="240" w:lineRule="auto"/>
      </w:pPr>
      <w:r>
        <w:separator/>
      </w:r>
    </w:p>
  </w:footnote>
  <w:footnote w:type="continuationSeparator" w:id="1">
    <w:p w:rsidR="00197CA7" w:rsidRDefault="00197CA7" w:rsidP="00DE4F4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37445763"/>
      <w:docPartObj>
        <w:docPartGallery w:val="Page Numbers (Top of Page)"/>
        <w:docPartUnique/>
      </w:docPartObj>
    </w:sdtPr>
    <w:sdtEndPr>
      <w:rPr>
        <w:rFonts w:ascii="Times New Roman" w:hAnsi="Times New Roman" w:cs="Times New Roman"/>
        <w:noProof/>
        <w:sz w:val="24"/>
        <w:szCs w:val="24"/>
      </w:rPr>
    </w:sdtEndPr>
    <w:sdtContent>
      <w:p w:rsidR="002C661F" w:rsidRPr="002C661F" w:rsidRDefault="00D66327">
        <w:pPr>
          <w:pStyle w:val="Header"/>
          <w:jc w:val="right"/>
          <w:rPr>
            <w:rFonts w:ascii="Times New Roman" w:hAnsi="Times New Roman" w:cs="Times New Roman"/>
            <w:sz w:val="24"/>
            <w:szCs w:val="24"/>
          </w:rPr>
        </w:pPr>
        <w:r w:rsidRPr="002C661F">
          <w:rPr>
            <w:rFonts w:ascii="Times New Roman" w:hAnsi="Times New Roman" w:cs="Times New Roman"/>
            <w:sz w:val="24"/>
            <w:szCs w:val="24"/>
          </w:rPr>
          <w:fldChar w:fldCharType="begin"/>
        </w:r>
        <w:r w:rsidR="006877A1" w:rsidRPr="002C661F">
          <w:rPr>
            <w:rFonts w:ascii="Times New Roman" w:hAnsi="Times New Roman" w:cs="Times New Roman"/>
            <w:sz w:val="24"/>
            <w:szCs w:val="24"/>
          </w:rPr>
          <w:instrText xml:space="preserve"> PAGE   \* MERGEFORMAT </w:instrText>
        </w:r>
        <w:r w:rsidRPr="002C661F">
          <w:rPr>
            <w:rFonts w:ascii="Times New Roman" w:hAnsi="Times New Roman" w:cs="Times New Roman"/>
            <w:sz w:val="24"/>
            <w:szCs w:val="24"/>
          </w:rPr>
          <w:fldChar w:fldCharType="separate"/>
        </w:r>
        <w:r w:rsidR="004B13CA">
          <w:rPr>
            <w:rFonts w:ascii="Times New Roman" w:hAnsi="Times New Roman" w:cs="Times New Roman"/>
            <w:noProof/>
            <w:sz w:val="24"/>
            <w:szCs w:val="24"/>
          </w:rPr>
          <w:t>4</w:t>
        </w:r>
        <w:r w:rsidRPr="002C661F">
          <w:rPr>
            <w:rFonts w:ascii="Times New Roman" w:hAnsi="Times New Roman" w:cs="Times New Roman"/>
            <w:noProof/>
            <w:sz w:val="24"/>
            <w:szCs w:val="24"/>
          </w:rPr>
          <w:fldChar w:fldCharType="end"/>
        </w:r>
      </w:p>
    </w:sdtContent>
  </w:sdt>
  <w:p w:rsidR="002C661F" w:rsidRDefault="002C661F">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B208BC"/>
    <w:multiLevelType w:val="multilevel"/>
    <w:tmpl w:val="A7D8BA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142911"/>
    <w:rsid w:val="0005109E"/>
    <w:rsid w:val="00087027"/>
    <w:rsid w:val="000915FE"/>
    <w:rsid w:val="000A1E56"/>
    <w:rsid w:val="000C0B56"/>
    <w:rsid w:val="001076B8"/>
    <w:rsid w:val="00142911"/>
    <w:rsid w:val="00197CA7"/>
    <w:rsid w:val="001C452F"/>
    <w:rsid w:val="001D6DC9"/>
    <w:rsid w:val="002A3292"/>
    <w:rsid w:val="002C661F"/>
    <w:rsid w:val="002E4540"/>
    <w:rsid w:val="004167E0"/>
    <w:rsid w:val="0048167A"/>
    <w:rsid w:val="004A5638"/>
    <w:rsid w:val="004B13CA"/>
    <w:rsid w:val="004D6735"/>
    <w:rsid w:val="005E0B72"/>
    <w:rsid w:val="00617A9F"/>
    <w:rsid w:val="00675715"/>
    <w:rsid w:val="006877A1"/>
    <w:rsid w:val="00696DFC"/>
    <w:rsid w:val="006B7320"/>
    <w:rsid w:val="006C2998"/>
    <w:rsid w:val="006D763F"/>
    <w:rsid w:val="007274AF"/>
    <w:rsid w:val="00757480"/>
    <w:rsid w:val="007758AC"/>
    <w:rsid w:val="00805AB3"/>
    <w:rsid w:val="0083146C"/>
    <w:rsid w:val="00BB084A"/>
    <w:rsid w:val="00D66327"/>
    <w:rsid w:val="00D942ED"/>
    <w:rsid w:val="00DE4F4F"/>
    <w:rsid w:val="00E60000"/>
    <w:rsid w:val="00E62BCA"/>
    <w:rsid w:val="00F0084A"/>
    <w:rsid w:val="00F33E5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702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aureate-rte">
    <w:name w:val="laureate-rte"/>
    <w:basedOn w:val="Normal"/>
    <w:rsid w:val="00142911"/>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2C661F"/>
    <w:pPr>
      <w:ind w:left="720"/>
      <w:contextualSpacing/>
    </w:pPr>
  </w:style>
  <w:style w:type="paragraph" w:styleId="Header">
    <w:name w:val="header"/>
    <w:basedOn w:val="Normal"/>
    <w:link w:val="HeaderChar"/>
    <w:uiPriority w:val="99"/>
    <w:unhideWhenUsed/>
    <w:rsid w:val="002C661F"/>
    <w:pPr>
      <w:tabs>
        <w:tab w:val="center" w:pos="4680"/>
        <w:tab w:val="right" w:pos="9360"/>
      </w:tabs>
      <w:spacing w:after="0" w:line="240" w:lineRule="auto"/>
    </w:pPr>
  </w:style>
  <w:style w:type="character" w:customStyle="1" w:styleId="HeaderChar">
    <w:name w:val="Header Char"/>
    <w:basedOn w:val="DefaultParagraphFont"/>
    <w:link w:val="Header"/>
    <w:uiPriority w:val="99"/>
    <w:rsid w:val="002C661F"/>
  </w:style>
  <w:style w:type="paragraph" w:styleId="Footer">
    <w:name w:val="footer"/>
    <w:basedOn w:val="Normal"/>
    <w:link w:val="FooterChar"/>
    <w:uiPriority w:val="99"/>
    <w:unhideWhenUsed/>
    <w:rsid w:val="002C661F"/>
    <w:pPr>
      <w:tabs>
        <w:tab w:val="center" w:pos="4680"/>
        <w:tab w:val="right" w:pos="9360"/>
      </w:tabs>
      <w:spacing w:after="0" w:line="240" w:lineRule="auto"/>
    </w:pPr>
  </w:style>
  <w:style w:type="character" w:customStyle="1" w:styleId="FooterChar">
    <w:name w:val="Footer Char"/>
    <w:basedOn w:val="DefaultParagraphFont"/>
    <w:link w:val="Footer"/>
    <w:uiPriority w:val="99"/>
    <w:rsid w:val="002C661F"/>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1028</Words>
  <Characters>5863</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Harris County</Company>
  <LinksUpToDate>false</LinksUpToDate>
  <CharactersWithSpaces>6878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Igene, Osose (CSC)</dc:creator>
  <cp:lastModifiedBy>Kevin</cp:lastModifiedBy>
  <cp:revision>2</cp:revision>
  <dcterms:created xsi:type="dcterms:W3CDTF">2020-09-30T10:52:00Z</dcterms:created>
  <dcterms:modified xsi:type="dcterms:W3CDTF">2020-09-30T10:52:00Z</dcterms:modified>
</cp:coreProperties>
</file>